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891084">
        <w:rPr>
          <w:rFonts w:ascii="Times New Roman" w:hAnsi="Times New Roman" w:cs="Times New Roman"/>
          <w:b/>
          <w:szCs w:val="24"/>
        </w:rPr>
        <w:t>5</w:t>
      </w:r>
    </w:p>
    <w:p w:rsidR="00A07BEC" w:rsidRPr="00A07BEC" w:rsidRDefault="00A07BEC" w:rsidP="00A07BEC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 w:rsidRPr="00A07BEC">
        <w:rPr>
          <w:rFonts w:ascii="Times New Roman" w:hAnsi="Times New Roman" w:cs="Times New Roman"/>
          <w:b/>
          <w:szCs w:val="24"/>
        </w:rPr>
        <w:t>к договору №</w:t>
      </w:r>
      <w:r w:rsidR="003C459E">
        <w:rPr>
          <w:rFonts w:ascii="Times New Roman" w:hAnsi="Times New Roman" w:cs="Times New Roman"/>
          <w:b/>
          <w:szCs w:val="24"/>
        </w:rPr>
        <w:t>__________</w:t>
      </w:r>
      <w:r w:rsidRPr="00A07BEC">
        <w:rPr>
          <w:rFonts w:ascii="Times New Roman" w:hAnsi="Times New Roman" w:cs="Times New Roman"/>
          <w:b/>
          <w:szCs w:val="24"/>
        </w:rPr>
        <w:t xml:space="preserve"> </w:t>
      </w:r>
    </w:p>
    <w:p w:rsidR="0086444A" w:rsidRDefault="00A07BEC" w:rsidP="00A07BEC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 w:rsidRPr="00A07BEC">
        <w:rPr>
          <w:rFonts w:ascii="Times New Roman" w:hAnsi="Times New Roman" w:cs="Times New Roman"/>
          <w:b/>
          <w:szCs w:val="24"/>
        </w:rPr>
        <w:t>от «</w:t>
      </w:r>
      <w:r w:rsidR="003C459E">
        <w:rPr>
          <w:rFonts w:ascii="Times New Roman" w:hAnsi="Times New Roman" w:cs="Times New Roman"/>
          <w:b/>
          <w:szCs w:val="24"/>
        </w:rPr>
        <w:t>____</w:t>
      </w:r>
      <w:r w:rsidRPr="00A07BEC">
        <w:rPr>
          <w:rFonts w:ascii="Times New Roman" w:hAnsi="Times New Roman" w:cs="Times New Roman"/>
          <w:b/>
          <w:szCs w:val="24"/>
        </w:rPr>
        <w:t xml:space="preserve">» </w:t>
      </w:r>
      <w:r w:rsidR="003C459E">
        <w:rPr>
          <w:rFonts w:ascii="Times New Roman" w:hAnsi="Times New Roman" w:cs="Times New Roman"/>
          <w:b/>
          <w:szCs w:val="24"/>
        </w:rPr>
        <w:t>_____</w:t>
      </w:r>
      <w:r w:rsidRPr="00A07BEC">
        <w:rPr>
          <w:rFonts w:ascii="Times New Roman" w:hAnsi="Times New Roman" w:cs="Times New Roman"/>
          <w:b/>
          <w:szCs w:val="24"/>
        </w:rPr>
        <w:t xml:space="preserve"> 2021г.</w:t>
      </w:r>
    </w:p>
    <w:p w:rsidR="001576DA" w:rsidRPr="00A357A2" w:rsidRDefault="001576DA" w:rsidP="001576DA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946C4A" w:rsidRPr="00503987" w:rsidRDefault="00946C4A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приема-передачи локальных нормативных документов</w:t>
      </w:r>
    </w:p>
    <w:p w:rsidR="00946C4A" w:rsidRDefault="00946C4A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к договору </w:t>
      </w:r>
      <w:r w:rsidR="00A07BEC" w:rsidRPr="00A07BEC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№</w:t>
      </w:r>
      <w:r w:rsidR="003C459E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</w:t>
      </w:r>
      <w:r w:rsidR="00A07BEC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</w:t>
      </w:r>
      <w:r w:rsidR="00421CF1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поставки, выполнения шеф-монтажных и пуско-наладочных работ</w:t>
      </w:r>
    </w:p>
    <w:p w:rsidR="00745545" w:rsidRPr="00503987" w:rsidRDefault="00745545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3C459E">
        <w:rPr>
          <w:rFonts w:ascii="Times New Roman" w:eastAsia="Times New Roman" w:hAnsi="Times New Roman" w:cs="Times New Roman"/>
          <w:bCs/>
          <w:szCs w:val="24"/>
          <w:lang w:eastAsia="ru-RU"/>
        </w:rPr>
        <w:t>___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3C459E">
        <w:rPr>
          <w:rFonts w:ascii="Times New Roman" w:eastAsia="Times New Roman" w:hAnsi="Times New Roman" w:cs="Times New Roman"/>
          <w:bCs/>
          <w:szCs w:val="24"/>
          <w:lang w:eastAsia="ru-RU"/>
        </w:rPr>
        <w:t>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20</w:t>
      </w:r>
      <w:r w:rsidR="00DE1422">
        <w:rPr>
          <w:rFonts w:ascii="Times New Roman" w:eastAsia="Times New Roman" w:hAnsi="Times New Roman" w:cs="Times New Roman"/>
          <w:bCs/>
          <w:szCs w:val="24"/>
          <w:lang w:eastAsia="ru-RU"/>
        </w:rPr>
        <w:t>2</w:t>
      </w:r>
      <w:r w:rsidR="005A7885">
        <w:rPr>
          <w:rFonts w:ascii="Times New Roman" w:eastAsia="Times New Roman" w:hAnsi="Times New Roman" w:cs="Times New Roman"/>
          <w:bCs/>
          <w:szCs w:val="24"/>
          <w:lang w:eastAsia="ru-RU"/>
        </w:rPr>
        <w:t>1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745545" w:rsidRPr="0086444A" w:rsidRDefault="00745545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3C459E" w:rsidRPr="00E04E3A" w:rsidRDefault="003C459E" w:rsidP="003C459E">
      <w:pPr>
        <w:pStyle w:val="ConsPlusNormal"/>
        <w:ind w:firstLine="426"/>
        <w:jc w:val="both"/>
        <w:rPr>
          <w:rFonts w:ascii="Times New Roman" w:hAnsi="Times New Roman" w:cs="Times New Roman"/>
          <w:sz w:val="21"/>
          <w:szCs w:val="21"/>
        </w:rPr>
      </w:pPr>
      <w:r w:rsidRPr="00E04E3A">
        <w:rPr>
          <w:rFonts w:ascii="Times New Roman" w:hAnsi="Times New Roman" w:cs="Times New Roman"/>
          <w:b/>
          <w:sz w:val="21"/>
          <w:szCs w:val="21"/>
        </w:rPr>
        <w:t>Общество с ограниченной ответственностью «Байкитская нефтегазоразведочная экспедиция» (ООО «БНГРЭ»)</w:t>
      </w:r>
      <w:r w:rsidRPr="00E04E3A">
        <w:rPr>
          <w:rFonts w:ascii="Times New Roman" w:hAnsi="Times New Roman" w:cs="Times New Roman"/>
          <w:sz w:val="21"/>
          <w:szCs w:val="21"/>
        </w:rPr>
        <w:t xml:space="preserve">, именуемое в дальнейшем «Заказчик», в лице </w:t>
      </w:r>
      <w:r>
        <w:rPr>
          <w:rFonts w:ascii="Times New Roman" w:hAnsi="Times New Roman" w:cs="Times New Roman"/>
          <w:sz w:val="21"/>
          <w:szCs w:val="21"/>
        </w:rPr>
        <w:t>______________</w:t>
      </w:r>
      <w:r w:rsidRPr="00251D6D">
        <w:rPr>
          <w:rFonts w:ascii="Times New Roman" w:hAnsi="Times New Roman" w:cs="Times New Roman"/>
          <w:sz w:val="21"/>
          <w:szCs w:val="21"/>
        </w:rPr>
        <w:t>,</w:t>
      </w:r>
      <w:r w:rsidRPr="00E04E3A">
        <w:rPr>
          <w:rFonts w:ascii="Times New Roman" w:hAnsi="Times New Roman" w:cs="Times New Roman"/>
          <w:sz w:val="21"/>
          <w:szCs w:val="21"/>
        </w:rPr>
        <w:t xml:space="preserve"> действующего на основании </w:t>
      </w:r>
      <w:r>
        <w:rPr>
          <w:rFonts w:ascii="Times New Roman" w:hAnsi="Times New Roman" w:cs="Times New Roman"/>
          <w:sz w:val="21"/>
          <w:szCs w:val="21"/>
        </w:rPr>
        <w:t>____________</w:t>
      </w:r>
      <w:r w:rsidRPr="00E04E3A">
        <w:rPr>
          <w:rFonts w:ascii="Times New Roman" w:hAnsi="Times New Roman" w:cs="Times New Roman"/>
          <w:sz w:val="21"/>
          <w:szCs w:val="21"/>
        </w:rPr>
        <w:t xml:space="preserve"> с одной стороны, и </w:t>
      </w:r>
    </w:p>
    <w:p w:rsidR="001576DA" w:rsidRDefault="003C459E" w:rsidP="003C4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251D6D">
        <w:rPr>
          <w:rFonts w:ascii="Times New Roman" w:hAnsi="Times New Roman" w:cs="Times New Roman"/>
          <w:b/>
          <w:sz w:val="21"/>
          <w:szCs w:val="21"/>
        </w:rPr>
        <w:t>_____________ «__________________» (__________)</w:t>
      </w:r>
      <w:r w:rsidRPr="00251D6D">
        <w:rPr>
          <w:rFonts w:ascii="Times New Roman" w:hAnsi="Times New Roman" w:cs="Times New Roman"/>
          <w:sz w:val="21"/>
          <w:szCs w:val="21"/>
        </w:rPr>
        <w:t>,</w:t>
      </w:r>
      <w:r w:rsidRPr="00E04E3A">
        <w:rPr>
          <w:rFonts w:ascii="Times New Roman" w:hAnsi="Times New Roman" w:cs="Times New Roman"/>
          <w:sz w:val="21"/>
          <w:szCs w:val="21"/>
        </w:rPr>
        <w:t xml:space="preserve"> именуемое в дальнейшем «Поставщик», в лице </w:t>
      </w:r>
      <w:r w:rsidRPr="00251D6D">
        <w:rPr>
          <w:rFonts w:ascii="Times New Roman" w:hAnsi="Times New Roman" w:cs="Times New Roman"/>
          <w:sz w:val="21"/>
          <w:szCs w:val="21"/>
        </w:rPr>
        <w:t>________________________,</w:t>
      </w:r>
      <w:r w:rsidRPr="00E04E3A">
        <w:rPr>
          <w:rFonts w:ascii="Times New Roman" w:hAnsi="Times New Roman" w:cs="Times New Roman"/>
          <w:sz w:val="21"/>
          <w:szCs w:val="21"/>
        </w:rPr>
        <w:t xml:space="preserve"> действующего на основании </w:t>
      </w:r>
      <w:r w:rsidRPr="00251D6D">
        <w:rPr>
          <w:rFonts w:ascii="Times New Roman" w:hAnsi="Times New Roman" w:cs="Times New Roman"/>
          <w:sz w:val="21"/>
          <w:szCs w:val="21"/>
        </w:rPr>
        <w:t>___________________,</w:t>
      </w:r>
      <w:r w:rsidRPr="00E04E3A">
        <w:rPr>
          <w:rFonts w:ascii="Times New Roman" w:hAnsi="Times New Roman" w:cs="Times New Roman"/>
          <w:sz w:val="21"/>
          <w:szCs w:val="21"/>
        </w:rPr>
        <w:t xml:space="preserve"> с другой стороны, именуемые вместе «Стороны», а по отдельности «Сторона», </w:t>
      </w:r>
      <w:r w:rsidR="001576DA"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745545" w:rsidRDefault="00745545" w:rsidP="00666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» передал, а «</w:t>
      </w:r>
      <w:r w:rsidR="00946C4A">
        <w:rPr>
          <w:rFonts w:ascii="Times New Roman" w:eastAsia="Times New Roman" w:hAnsi="Times New Roman" w:cs="Times New Roman"/>
          <w:b/>
          <w:szCs w:val="24"/>
          <w:lang w:eastAsia="ru-RU"/>
        </w:rPr>
        <w:t>Поставщик</w:t>
      </w:r>
      <w:r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следующие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</w:t>
      </w:r>
      <w:r w:rsidR="00745545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:rsidR="00223DDE" w:rsidRDefault="00223DDE" w:rsidP="00223D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47080" w:rsidRPr="00525408" w:rsidRDefault="00C47080" w:rsidP="00C47080">
      <w:pPr>
        <w:pStyle w:val="a5"/>
        <w:jc w:val="right"/>
        <w:rPr>
          <w:sz w:val="23"/>
          <w:szCs w:val="23"/>
        </w:rPr>
      </w:pPr>
    </w:p>
    <w:tbl>
      <w:tblPr>
        <w:tblStyle w:val="af0"/>
        <w:tblW w:w="10183" w:type="dxa"/>
        <w:tblInd w:w="-10" w:type="dxa"/>
        <w:tblLook w:val="04A0"/>
      </w:tblPr>
      <w:tblGrid>
        <w:gridCol w:w="486"/>
        <w:gridCol w:w="4877"/>
        <w:gridCol w:w="1560"/>
        <w:gridCol w:w="3260"/>
      </w:tblGrid>
      <w:tr w:rsidR="00C47080" w:rsidRPr="005C188B" w:rsidTr="00C47080">
        <w:tc>
          <w:tcPr>
            <w:tcW w:w="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080" w:rsidRPr="005C188B" w:rsidRDefault="00C47080" w:rsidP="00C47080">
            <w:pPr>
              <w:jc w:val="center"/>
              <w:rPr>
                <w:b/>
                <w:caps/>
                <w:sz w:val="19"/>
                <w:szCs w:val="19"/>
              </w:rPr>
            </w:pPr>
            <w:r w:rsidRPr="005C188B">
              <w:rPr>
                <w:b/>
                <w:caps/>
                <w:sz w:val="19"/>
                <w:szCs w:val="19"/>
              </w:rPr>
              <w:t>№ пп</w:t>
            </w:r>
          </w:p>
        </w:tc>
        <w:tc>
          <w:tcPr>
            <w:tcW w:w="4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080" w:rsidRPr="005C188B" w:rsidRDefault="00C47080" w:rsidP="00C47080">
            <w:pPr>
              <w:jc w:val="center"/>
              <w:rPr>
                <w:b/>
                <w:caps/>
                <w:sz w:val="19"/>
                <w:szCs w:val="19"/>
              </w:rPr>
            </w:pPr>
            <w:r w:rsidRPr="005C188B">
              <w:rPr>
                <w:b/>
                <w:caps/>
                <w:sz w:val="19"/>
                <w:szCs w:val="19"/>
              </w:rPr>
              <w:t>Вид и наименование ЛНД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080" w:rsidRPr="005C188B" w:rsidRDefault="00C47080" w:rsidP="00C47080">
            <w:pPr>
              <w:jc w:val="center"/>
              <w:rPr>
                <w:b/>
                <w:caps/>
                <w:sz w:val="19"/>
                <w:szCs w:val="19"/>
              </w:rPr>
            </w:pPr>
            <w:r w:rsidRPr="005C188B">
              <w:rPr>
                <w:b/>
                <w:caps/>
                <w:sz w:val="19"/>
                <w:szCs w:val="19"/>
              </w:rPr>
              <w:t>Номер ЛНД, версия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080" w:rsidRPr="005C188B" w:rsidRDefault="00C47080" w:rsidP="00C47080">
            <w:pPr>
              <w:jc w:val="center"/>
              <w:rPr>
                <w:b/>
                <w:caps/>
                <w:sz w:val="19"/>
                <w:szCs w:val="19"/>
              </w:rPr>
            </w:pPr>
            <w:r w:rsidRPr="005C188B">
              <w:rPr>
                <w:b/>
                <w:caps/>
                <w:sz w:val="19"/>
                <w:szCs w:val="19"/>
              </w:rPr>
              <w:t>Реквизиты распорядительных документов об утверждении и изменении ЛНД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1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Инструкция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«Анализ безопасности выполнения работ»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И-0006, 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r w:rsidRPr="005C188B">
              <w:rPr>
                <w:rFonts w:ascii="Times New Roman" w:hAnsi="Times New Roman"/>
                <w:sz w:val="19"/>
                <w:szCs w:val="19"/>
              </w:rPr>
              <w:br/>
              <w:t>№ 56 от 23.03.2016г.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2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«Регламент по безаварийному ведению буровых работ на месторождениях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б</w:t>
            </w:r>
            <w:proofErr w:type="gramEnd"/>
            <w:r w:rsidRPr="005C188B">
              <w:rPr>
                <w:rFonts w:ascii="Times New Roman" w:hAnsi="Times New Roman"/>
                <w:sz w:val="19"/>
                <w:szCs w:val="19"/>
              </w:rPr>
              <w:t>/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н</w:t>
            </w:r>
            <w:proofErr w:type="spell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Гриф утверждения от 23.01.2015г.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31.10.2018 № 1013)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3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«Организация пропускного и внутриобъектового режимов на объектах общества»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П3-11.01 Р-0006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2.00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№821 от 28.12.2017г.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20.12.2018 № 1250)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4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Р-0853, ВЕРСИЯ 1.00.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№540 от 03.10.2017г.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5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Стандарт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«Критерии чрезвычайных ситуаций, происшествий. Регламент предоставления оперативной информации о чрезвычайных ситуациях (угрозе возникновения), происшествиях»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П3-11.04 С-0013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2.00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№90 от 06.02.2018г.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28.09.2018 №876)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6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Стандарт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«Организация оперативного управления и реагирования при возникновении чрезвычайной ситуации, происшествия»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П3-11.04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С-0001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№ 180 от 12.07.2016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27.08.2019 №1216)</w:t>
            </w:r>
          </w:p>
        </w:tc>
      </w:tr>
      <w:tr w:rsidR="00C47080" w:rsidRPr="005C188B" w:rsidTr="00C47080">
        <w:trPr>
          <w:trHeight w:val="1312"/>
        </w:trPr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7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Компании «Порядок расследования происшествий»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Р-0778 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№ 14 от 16.01.2017г.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bookmarkStart w:id="0" w:name="_GoBack"/>
            <w:bookmarkEnd w:id="0"/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16.05.2017 № 213)</w:t>
            </w:r>
          </w:p>
        </w:tc>
      </w:tr>
      <w:tr w:rsidR="00C47080" w:rsidRPr="005C188B" w:rsidTr="00C47080">
        <w:trPr>
          <w:trHeight w:val="1120"/>
        </w:trPr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lastRenderedPageBreak/>
              <w:t>8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Положение Компании «Предупреждение и ликвидация 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газонефтеводопроявлений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 и открытых фонтанов скважин»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ПЗ-05 С-0257 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№171 от 24.06.2017г.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16.05.2017 № 213)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9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Компании «Управление рисками в области промышленной безопасности, охраны труда и окружающей среды»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№ П3-05 Р-0906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4.00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17.12.2018г. №1229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10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С-009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3.00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от 29.10.2018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№ 1003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11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Технологическая инструкция Компании «Крепление скважин»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П2-05.01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ТИ-1208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от 24.06.2016 г.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№ 171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01.06.2017 № 239)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12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Компании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Супервайзинг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 ремонта скважин и скважинных технологий»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П1-01.03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Р-0133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bookmarkStart w:id="1" w:name="_Toc403031888"/>
            <w:bookmarkStart w:id="2" w:name="_Toc403031691"/>
            <w:bookmarkStart w:id="3" w:name="_Toc402281891"/>
            <w:bookmarkStart w:id="4" w:name="_Toc399409345"/>
            <w:bookmarkStart w:id="5" w:name="_Toc399409196"/>
            <w:bookmarkStart w:id="6" w:name="_Toc140050983"/>
            <w:bookmarkStart w:id="7" w:name="_Toc139965937"/>
            <w:bookmarkStart w:id="8" w:name="_Toc139964849"/>
            <w:bookmarkStart w:id="9" w:name="_Toc139773097"/>
            <w:bookmarkStart w:id="10" w:name="_Toc138229467"/>
            <w:bookmarkStart w:id="11" w:name="_Toc138229267"/>
            <w:bookmarkStart w:id="12" w:name="_Toc138228727"/>
            <w:bookmarkStart w:id="13" w:name="_Toc137532479"/>
            <w:bookmarkStart w:id="14" w:name="_Toc137531655"/>
            <w:bookmarkStart w:id="15" w:name="_Toc106715408"/>
            <w:bookmarkStart w:id="16" w:name="_Toc106104516"/>
            <w:bookmarkStart w:id="17" w:name="_Toc105847810"/>
            <w:bookmarkStart w:id="18" w:name="_Toc105829489"/>
            <w:bookmarkStart w:id="19" w:name="_Toc105827836"/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№306 от 30.06.2017г.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13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Компании «Исследование керна»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П1-01.03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Р-0136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№466 от 11.09.2017г. (с изменениями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введенными в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приказом от 08.02.2019 № 155)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14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ООО «Славнефть – Красноярскнефтегаз» «Управление отходами бурения»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Р-1173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2.00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от «26» февраля 2017 г. № 144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28.09.2018 №876)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15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Компании «Организация на объектах Обще</w:t>
            </w: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ств Гр</w:t>
            </w:r>
            <w:proofErr w:type="gramEnd"/>
            <w:r w:rsidRPr="005C188B">
              <w:rPr>
                <w:rFonts w:ascii="Times New Roman" w:hAnsi="Times New Roman"/>
                <w:sz w:val="19"/>
                <w:szCs w:val="19"/>
              </w:rPr>
              <w:t>уппы экстренной медицинской помощи»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П3-09 Р-0127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№171 от 24.06.2016г.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02.10.2018 № 900)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16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Р-0540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2.00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ПАО «НК «Роснефть» № 780 от 14.12.2017г.,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№812 от 27.12.2017г. (с изменениями, внесенными приказом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21.08.2018 № 722)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17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Компании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П4-05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СД-021.01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1.01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№171 от 24.06.2016г. (с изменениями, внесенными приказом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08.02.2018 № 102)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18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Компании «Расследование аварий в процессе строительства, восстановления и ремонта скважин»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П1-01 СЦ-011 Р-001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№171 от 24.06.2016г.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16.05.2017 № 213)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19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Методические указания Компании «Требования к оказанию услуг по инженерно-технологическому </w:t>
            </w:r>
            <w:r w:rsidRPr="005C188B">
              <w:rPr>
                <w:rFonts w:ascii="Times New Roman" w:hAnsi="Times New Roman"/>
                <w:sz w:val="19"/>
                <w:szCs w:val="19"/>
              </w:rPr>
              <w:lastRenderedPageBreak/>
              <w:t>сопровождению буровых растворов при бурении и реконструкции скважин»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lastRenderedPageBreak/>
              <w:t>П2-10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М-0024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lastRenderedPageBreak/>
              <w:t>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lastRenderedPageBreak/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№171 от </w:t>
            </w:r>
            <w:r w:rsidRPr="005C188B">
              <w:rPr>
                <w:rFonts w:ascii="Times New Roman" w:hAnsi="Times New Roman"/>
                <w:sz w:val="19"/>
                <w:szCs w:val="19"/>
              </w:rPr>
              <w:lastRenderedPageBreak/>
              <w:t>24.06.2016г.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16.05.2017 № 213)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lastRenderedPageBreak/>
              <w:t>20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Технологическая инструкция Компании «Восстановление скважин методом бурения боковых стволов»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П2-10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ТИ-0001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2.00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№171 от 24.06.2016г.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16.05.2017 № 213)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21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Технологический регламент компании «Использование лицензионного программного обеспечения «Удаленный мониторинг бурения»»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№ П3-04 ТР-0001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3.00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«29» июля 2019 г. № 1015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22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С-0102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2.00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№171 от 24.06.2016г.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16.05.2017 № 213)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23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Р-0354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№171 от 24.06.2016г.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16.05.2017 № 213)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24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Компании «Порядок планирования,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С-0001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2.00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№171 от 24.06.2016г.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16.05.2017 № 213)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25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Инструкция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«Организация безопасного ведения газоопасных и ремонтных работ на опасных производственных объектах»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И-0012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2.00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«21»  февраля 2019г. № 204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26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П-11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№ 1239 от 19.12.2018г.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27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Компании «Порядок обучения (подготовки) и проверки знаний (аттестации) работников по безопасности труда»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С-0081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2.00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№ 171 от 24.06.2016г.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07.03.2018 № 179)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28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Методические указания Компании «Приготовление и применение жидкостей глушения»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П2-05.01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М-0027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2.00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от «14» марта 2018 г.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№ 190</w:t>
            </w:r>
          </w:p>
        </w:tc>
      </w:tr>
      <w:tr w:rsidR="00C47080" w:rsidRPr="005C188B" w:rsidTr="00C47080">
        <w:trPr>
          <w:trHeight w:val="1944"/>
        </w:trPr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29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Положение Компании «Осуществление дистанционного экспертного сопровождения процессов строительства скважин и 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зарезки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 боковых стволов»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П2-10 Р-0133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от «09» июня 2017 г.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№ 253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15.05.2018 № 403)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30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ИНСТРУКЦИЯ ООО «СЛАВНЕФТЬ – КРАСНОЯРСКНЕФТЕГАЗ»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ПРЕДУПРЕЖДЕНИЕ ГАЗОНЕФТЕВОДОПРОЯВЛЕНИЙ, ОТКРЫТЫХ ФОНТАНОВ ПРИ БУРЕНИИ, РЕКОНСТРУКЦИИ, РЕМОНТЕ, ОСВОЕНИИ, ИСПЫТАНИИ, ПРОВЕДЕНИИ ИССЛЕДОВАНИЙ, ЛИКВИДАЦИИ И ЭКСПЛУАТАЦИИ СКВАЖИН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№ П3-05 И-0001 ЮЛ-428 ВЕРСИЯ 2.00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от «28» марта 2019 г. № 383 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Введена в действие «28» марта 2019 г.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21.06.2019 №789)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31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«Порядок приёма-сдачи кустовых площадок и устьев </w:t>
            </w:r>
            <w:r w:rsidRPr="005C188B">
              <w:rPr>
                <w:rFonts w:ascii="Times New Roman" w:hAnsi="Times New Roman"/>
                <w:sz w:val="19"/>
                <w:szCs w:val="19"/>
              </w:rPr>
              <w:lastRenderedPageBreak/>
              <w:t>эксплуатационных скважин на объектах Куюмбинского месторождения в процессе строительстве скважин»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lastRenderedPageBreak/>
              <w:t>№П2-10 Р-0002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от «27» апреля 2016 г.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№ 100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06.12.2018 № 1171)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lastRenderedPageBreak/>
              <w:t>32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«Порядок приостановки работ в случае возникновения угрозы безопасности их проведения»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Р-0011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от «28» сентября 2016 г.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№ 275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33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Инструкция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«О проведении "Пятиминуток безопасности"»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И-89684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ЮЛ-428 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от «26» декабря 2016 г.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№ 411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34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«Подключение подрядных организаций к сетям электроснабжения»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П1-01.04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Р-0020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от «10» января 2017 г.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№ 2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23.03.2017 №123)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35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Р-0905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от «19» декабря 2018г.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№ 1244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18.01.2019 №46)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36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Инструкция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«Порядок организации работы бурового 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супервайзера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 при строительстве скважин и 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зарезке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 боковых стволов на суше»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П2-10 И-0002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от «04» июля 2017г.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№ 315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24.10.2018 № 984)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37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Инструкция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«Порядок выдачи и списания давальческих материалов и оборудования подрядным организациям на объекты капитального строительства»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П2-02 И-0001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2.00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от «05» февраля 2016г.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№ 22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38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Инструкция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«Порядок оповещения по сигналам гражданской обороны»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П3-11.04 И-0001 ЮЛ-428,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от «06» сентября 2016г.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№ 255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27.08.2019 №1216)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39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Стандарт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«Табель срочных донесений по вопросам гражданской обороны, предупреждению, ликвидации чрезвычайных ситуаций, пожарной и экологической безопасности»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П3-11.04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С-0012 ЮЛ-428 ВЕРСИЯ 2.00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от «08» февраля 2018г.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№ 100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28.09.2018 №876)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40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Инструкция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«Меры пожарной безопасности»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И-0042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от «13» декабря 2017г.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№ 759</w:t>
            </w:r>
          </w:p>
        </w:tc>
      </w:tr>
      <w:tr w:rsidR="00C47080" w:rsidRPr="005C188B" w:rsidTr="00C47080">
        <w:trPr>
          <w:trHeight w:val="1136"/>
        </w:trPr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41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Стандарт ООО «Славнефть – Красноярскнефтегаз» «Порядок организации и обеспечения перевозок воздушным и железнодорожным транспортом»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П2-09 С-0009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2.00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от «06» апреля 2017 г. № 146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13.04.2018 № 303)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42</w:t>
            </w:r>
          </w:p>
        </w:tc>
        <w:tc>
          <w:tcPr>
            <w:tcW w:w="4877" w:type="dxa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Инструкция ООО «Славнефть – Красноярскнефтегаз» «Организация безопасного проведения огневых работ на объектах Общества</w:t>
            </w:r>
          </w:p>
        </w:tc>
        <w:tc>
          <w:tcPr>
            <w:tcW w:w="1560" w:type="dxa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И-75484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№ 473 от 13.09.2017 (с изменениями, внесенными приказом ООО </w:t>
            </w:r>
            <w:r w:rsidRPr="005C188B">
              <w:rPr>
                <w:rFonts w:ascii="Times New Roman" w:hAnsi="Times New Roman"/>
                <w:sz w:val="19"/>
                <w:szCs w:val="19"/>
              </w:rPr>
              <w:lastRenderedPageBreak/>
              <w:t>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20.06.2018 № 519)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lastRenderedPageBreak/>
              <w:t>43</w:t>
            </w:r>
          </w:p>
        </w:tc>
        <w:tc>
          <w:tcPr>
            <w:tcW w:w="4877" w:type="dxa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Инструкция ООО «Славнефть – Красноярскнефтегаз» «Эксплуатация 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извещателей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 пожарных автономных дымовых оптико-электронных»</w:t>
            </w:r>
          </w:p>
        </w:tc>
        <w:tc>
          <w:tcPr>
            <w:tcW w:w="1560" w:type="dxa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И-0019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№ 562 от 09.10.2017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44</w:t>
            </w:r>
          </w:p>
        </w:tc>
        <w:tc>
          <w:tcPr>
            <w:tcW w:w="4877" w:type="dxa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Методические указания Компании «Оснащение средствами пожаротушения, пожарной техникой и другими ресурсами для целей пожаротушения объектов Компании»</w:t>
            </w:r>
          </w:p>
        </w:tc>
        <w:tc>
          <w:tcPr>
            <w:tcW w:w="1560" w:type="dxa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М-0072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2.00</w:t>
            </w:r>
          </w:p>
        </w:tc>
        <w:tc>
          <w:tcPr>
            <w:tcW w:w="3260" w:type="dxa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№ 253 от 09.06.2017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45</w:t>
            </w:r>
          </w:p>
        </w:tc>
        <w:tc>
          <w:tcPr>
            <w:tcW w:w="4877" w:type="dxa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Методические указания Компании «Требования к размещению, обустройству и эксплуатации подрядными организациями сооружений и оборудования на месторождениях Компании (включая временные здания и сооружения)»</w:t>
            </w:r>
          </w:p>
        </w:tc>
        <w:tc>
          <w:tcPr>
            <w:tcW w:w="1560" w:type="dxa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П1-01.04 М-0008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№ 171 от 24.06.2016г.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16.05.2017 № 213)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46</w:t>
            </w:r>
          </w:p>
        </w:tc>
        <w:tc>
          <w:tcPr>
            <w:tcW w:w="4877" w:type="dxa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Компании «Подготовка производственных объектов компании к безопасной работе в осенне-зимний период»</w:t>
            </w:r>
          </w:p>
        </w:tc>
        <w:tc>
          <w:tcPr>
            <w:tcW w:w="1560" w:type="dxa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Р-0592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№ 171 от 24.06.2016г.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16.05.2017 № 213)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47</w:t>
            </w:r>
          </w:p>
        </w:tc>
        <w:tc>
          <w:tcPr>
            <w:tcW w:w="4877" w:type="dxa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Компании «Подготовка объектов компании к безопасной работе в период пожароопасного сезона»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60" w:type="dxa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Р-0646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№ 171 от 24.06.2016г.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23.05.2018 № 422)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48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Компании «Организация пожарной охраны на объектах Компании»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Р-0624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24.06.2016 № 171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16.05.2017 № 213)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49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Р-0061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24.06.2016 № 171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16.05.2017 № 213)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50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«Порядок проведения производственного </w:t>
            </w: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контроля за</w:t>
            </w:r>
            <w:proofErr w:type="gram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 состоянием промышленной безопасности, охраны труда и окружающей среды»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Р-0248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2.00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27.02.2018 № 149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28.09.2018 № 876)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51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Методические указания Компании «Организация питания работников нефтегазодобывающих Обще</w:t>
            </w: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ств Гр</w:t>
            </w:r>
            <w:proofErr w:type="gramEnd"/>
            <w:r w:rsidRPr="005C188B">
              <w:rPr>
                <w:rFonts w:ascii="Times New Roman" w:hAnsi="Times New Roman"/>
                <w:sz w:val="19"/>
                <w:szCs w:val="19"/>
              </w:rPr>
              <w:t>уппы, работающих вахтовым методом, и работников нефтегазоперерабатывающих Обществ Группы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П3-09 М-0007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24.06.2016 № 171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27.12.2018 № 1294)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52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«Управление подрядными организациями в области промышленной безопасности, охраны труда и окружающей среды»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Р-0771 ЮЛ-428   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31.08.2018г. № 766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18.01.2019 № 46)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53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«Одновременное производство буровых работ, освоение, ремонт и эксплуатация скважин на кустовой площадке»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Р-1242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«24» сентября 2018 г. № 854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ФОРМА ПРЕДОСТАВЛЕНИЯ ИНФОРМАЦИИ ПО ОХРАНЕ ТРУДА И ТРАНСПОРТНОЙ БЕЗОПАСНОСТИ ОТ ПОДРЯДНЫХ / СУБПОДРЯДНЫХ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№591 от 15.05.2019г.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lastRenderedPageBreak/>
              <w:t>54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Стандарт ООО «Славнефть – Красноярскнефтегаз» «Обращение с отходами производства и потребления III, IV, V классов опасности, образованными в результате производственной деятельности общества»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С-0423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15.03.2018 №196, 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14.11.2018 № 1063)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55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ООО «Славнефть – Красноярскнефтегаз» «Об объектовом звене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Единой государственной системы предупреждения и ликвидации чрезвычайных ситуаций»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П3-11.04 Р-0001 ВЕРСИЯ 1.00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10.08.2016 № 220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27.08.2019 №1216)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56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ООО «Славнефть – Красноярскнефтегаз» «О Комиссии по предупреждению и ликвидации чрезвычайных ситуаций и обеспечению пожарной безопасности»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П3-11.04 Р-0002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30.08.2016 № 245, 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28.09.2018 №876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57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ООО «Славнефть – Красноярскнефтегаз» «Об объектовой эвакуационной комиссии»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П3-11.04 Р-0003 ЮЛ-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428 ВЕРСИЯ 1.00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12.09.2016 № 262, 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28.09.2018 №876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58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ООО «Славнефть – Красноярскнефтегаз» «Система управления промышленной безопасностью»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Р-0877 ЮЛ-428 ВЕРСИЯ 1.00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28.03.2018 № 228, 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28.09.2018 №876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59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ООО «Славнефть – Красноярскнефтегаз» «Порядок взаимодействия, реагирования и ликвидации аварийных разливов нефти и нефтепродуктов»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П3-05 Р-1275 ЮЛ-428 ВЕРСИЯ 1.00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«21» декабря 2018 г. № 1258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60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ООО «Славнефть – Красноярскнефтегаз» «Учет движения, порядок применения и эксплуатации насосно-компрессорных труб, патрубков и переводников»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№ П1-01.05 Р-0422 ЮЛ-428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от «28» сентября 2018 г. № 879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23.01.2019 №59)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61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№П3-05 Р-0888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«24» января 2019 г. № 77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62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Инструкция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«По охране труда  при перемещении и пребывании работников на территории административных зданий и прилегающих территориях»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И-0097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«01» февраля 2019 г. № 112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63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Методические указания Компании «Формирование и содержание складов аварийного запаса технических устройств, специальных приспособлений, инструментов, материалов, специальной одежды, сре</w:t>
            </w: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дств стр</w:t>
            </w:r>
            <w:proofErr w:type="gram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аховки и индивидуальной защиты, необходимых для ликвидации 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газонефтеводопроявлений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 и открытых фонтанов скважин»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М-0076 ВЕРСИЯ 1.00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«07» февраля 2019г. №148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64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Инструкция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«Порядок перевозки крупногабаритных и тяжеловесных грузов»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П2-09 И-0002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«13» февраля 2019 г. № 174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65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Методические указания «Входной контроль качества материально-технических ресурсов на объектах строительства Компании»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П2-01 М-0034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«24» июня 2016 г. № 171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66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Инструкция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«По охране труда при работе на персональном компьютере»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И-0118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2.00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«04» марта 2019 г. № 245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67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Инструкция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«По охране труда при работе на копировально-множительном аппарате»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П3-05 И-0119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2.00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«04» марта 2019 г. № 245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68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Инструкция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«По </w:t>
            </w:r>
            <w:r w:rsidRPr="005C188B">
              <w:rPr>
                <w:rFonts w:ascii="Times New Roman" w:hAnsi="Times New Roman"/>
                <w:sz w:val="19"/>
                <w:szCs w:val="19"/>
              </w:rPr>
              <w:lastRenderedPageBreak/>
              <w:t>оказанию первой доврачебной помощи пострадавшим при несчастных случаях»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П3-05 И-0120 </w:t>
            </w:r>
            <w:r w:rsidRPr="005C188B">
              <w:rPr>
                <w:rFonts w:ascii="Times New Roman" w:hAnsi="Times New Roman"/>
                <w:sz w:val="19"/>
                <w:szCs w:val="19"/>
              </w:rPr>
              <w:lastRenderedPageBreak/>
              <w:t>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2.00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lastRenderedPageBreak/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</w:t>
            </w:r>
            <w:r w:rsidRPr="005C188B">
              <w:rPr>
                <w:rFonts w:ascii="Times New Roman" w:hAnsi="Times New Roman"/>
                <w:sz w:val="19"/>
                <w:szCs w:val="19"/>
              </w:rPr>
              <w:lastRenderedPageBreak/>
              <w:t>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«04» марта 2019 г. № 245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lastRenderedPageBreak/>
              <w:t>69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Инструкция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«Организация электроснабжения буровых установок»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№ П2-04 И-0008 ЮЛ-428 ВЕРСИЯ 1.00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от «29» марта 2019 г. № 389 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70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Компании «Проведение опытно-промышленных испытаний новой техники и технологий»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№ П4-02.01 Р-0060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«28» января 2019 г. № 80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71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Стандарт Компании «Управление отходами»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№ П3-05 С-0084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4.00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ПАО «НК «Роснефть»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 от «28» сентября 2017 г. № 562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«16» октября 2017 г. № 584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72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Инструкция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«По охране труда при перевозке работников автотранспортом»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№ П3-05 И-0167 ЮЛ-428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«05» июня 2019 г. № 718</w:t>
            </w:r>
          </w:p>
        </w:tc>
      </w:tr>
      <w:tr w:rsidR="00C47080" w:rsidRPr="005C188B" w:rsidTr="00C47080">
        <w:trPr>
          <w:trHeight w:val="2120"/>
        </w:trPr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73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Требования к подрядным организациям в части медицинского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обеспечения и проведения медицинских осмотров работников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подрядных организаций, выполняющих работы/оказывающих услуги </w:t>
            </w: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на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производственных </w:t>
            </w: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объектах</w:t>
            </w:r>
            <w:proofErr w:type="gram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 Дочерних Обществ ОАО «НК «Роснефть»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74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Инструкция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«Порядок использования мобильных технических средств»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№ П3-04 И-0002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«17» июня 2019 г. № 764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75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Методические указания «Подготовка интегрированных проектов разработки месторождений»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№ П1-01.03 М-0002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2.00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«14» июня 2019 г. № 760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76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Инструкция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«О мерах пожарной безопасности в здании пожарного депо К-219 Куюмбинского лицензионного участка»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№ П3-05 И-0169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«24» июня 2019 г. № 800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Введена</w:t>
            </w:r>
            <w:proofErr w:type="gram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 в действие «24» июня 2019 г.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77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ООО «Славнефть – Красноярскнефтегаз» «Допуск и организация безопасного производства работ подрядными организациями на опасных производственных объектах»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№ П3-05 Р-1918 ЮЛ-428, ВЕРСИЯ 1.00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«12» августа 2019 г. № 1111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78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Инструкция ООО «Славнефть – Красноярскнефтегаз» «Порядок проведения ревизии и испытания газопламенного оборудования»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П1-01.05 И-0081 ЮЛ-428, ВЕРСИЯ 1.00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28.08.2019 №1223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79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Положение ООО «Славнефть – Красноярскнефтегаз» «Об органе повседневного управления объектового звена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Единой государственной системы предупреждения и ликвидации чрезвычайных ситуаций»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П3-11.04 Р-0093 ЮЛ-428, ВЕРСИЯ 1.00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 от «27» июля 2017 г. № 372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27.08.2019 №1216)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80</w:t>
            </w:r>
          </w:p>
          <w:p w:rsidR="00C47080" w:rsidRPr="005C188B" w:rsidRDefault="00C47080" w:rsidP="00C47080">
            <w:pPr>
              <w:rPr>
                <w:sz w:val="19"/>
                <w:szCs w:val="19"/>
              </w:rPr>
            </w:pP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Другие требования в области ПБОТОС по мере ввода в действие в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>»»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81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Система управления безопасностью дорожного движения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82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Стандарт «Антиалкогольная и 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антинаркотическая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 политика и управление в области алкоголя, наркотических и токсических веще</w:t>
            </w: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>ств в пр</w:t>
            </w:r>
            <w:proofErr w:type="gramEnd"/>
            <w:r w:rsidRPr="005C188B">
              <w:rPr>
                <w:rFonts w:ascii="Times New Roman" w:hAnsi="Times New Roman"/>
                <w:sz w:val="19"/>
                <w:szCs w:val="19"/>
              </w:rPr>
              <w:t>оизводственной среде»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СтБНГРЭ-19-2018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83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Инструкция «Золотые правила безопасности ООО «БНГРЭ»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Приложение к Приказу ООО «БНГРЭ»  № 192-п от «28 » 04 2018 г.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84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Процедура допуска подрядных организаций на объекты производства работ ООО «БНГРЭ»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Утв. приказом № 050-п от 05.02.2018 г.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85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Стандарт ООО «БНГРЭ»  «Порядок передачи </w:t>
            </w:r>
            <w:r w:rsidRPr="005C188B">
              <w:rPr>
                <w:rFonts w:ascii="Times New Roman" w:hAnsi="Times New Roman"/>
                <w:sz w:val="19"/>
                <w:szCs w:val="19"/>
              </w:rPr>
              <w:lastRenderedPageBreak/>
              <w:t>информации в области промышленной, пожарной безопасности, охраны труда и окружающей среды»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lastRenderedPageBreak/>
              <w:t>86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Инструкция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«Порядок организации работы бурового 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супервайзера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 при строительстве скважин и 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зарезке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 боковых стволов на суше»</w:t>
            </w: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П2-10 И-0002 ЮЛ-428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 xml:space="preserve">от «23» декабря 2017г.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№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 1934     (с изменениями, внесенными приказом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proofErr w:type="gramEnd"/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01.09.2020 № 1099)</w:t>
            </w:r>
          </w:p>
        </w:tc>
      </w:tr>
      <w:tr w:rsidR="00C47080" w:rsidRPr="005C188B" w:rsidTr="00C47080">
        <w:tc>
          <w:tcPr>
            <w:tcW w:w="486" w:type="dxa"/>
            <w:vAlign w:val="center"/>
          </w:tcPr>
          <w:p w:rsidR="00C47080" w:rsidRPr="005C188B" w:rsidRDefault="00C47080" w:rsidP="00C47080">
            <w:pPr>
              <w:jc w:val="center"/>
              <w:rPr>
                <w:sz w:val="19"/>
                <w:szCs w:val="19"/>
              </w:rPr>
            </w:pPr>
            <w:r w:rsidRPr="005C188B">
              <w:rPr>
                <w:sz w:val="19"/>
                <w:szCs w:val="19"/>
              </w:rPr>
              <w:t>87</w:t>
            </w:r>
          </w:p>
        </w:tc>
        <w:tc>
          <w:tcPr>
            <w:tcW w:w="4877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Стандарт ООО «Славнефть – Красноярскнефтегаз» «Порядок организации и обеспечения перевозок воздушным и железнодорожным транспортом»</w:t>
            </w:r>
            <w:r w:rsidRPr="005C188B">
              <w:rPr>
                <w:rFonts w:ascii="Times New Roman" w:hAnsi="Times New Roman"/>
                <w:sz w:val="19"/>
                <w:szCs w:val="19"/>
              </w:rPr>
              <w:tab/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ab/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№ П3-01.01 С-0165 ЮЛ-428 ВЕРСИЯ 1.00</w:t>
            </w:r>
          </w:p>
        </w:tc>
        <w:tc>
          <w:tcPr>
            <w:tcW w:w="3260" w:type="dxa"/>
            <w:vAlign w:val="center"/>
          </w:tcPr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Приказ ООО «</w:t>
            </w:r>
            <w:proofErr w:type="spellStart"/>
            <w:r w:rsidRPr="005C188B">
              <w:rPr>
                <w:rFonts w:ascii="Times New Roman" w:hAnsi="Times New Roman"/>
                <w:sz w:val="19"/>
                <w:szCs w:val="19"/>
              </w:rPr>
              <w:t>Славнефть-Красноярскнефтегаз</w:t>
            </w:r>
            <w:proofErr w:type="spellEnd"/>
            <w:r w:rsidRPr="005C188B">
              <w:rPr>
                <w:rFonts w:ascii="Times New Roman" w:hAnsi="Times New Roman"/>
                <w:sz w:val="19"/>
                <w:szCs w:val="19"/>
              </w:rPr>
              <w:t xml:space="preserve">» 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  <w:r w:rsidRPr="005C188B">
              <w:rPr>
                <w:rFonts w:ascii="Times New Roman" w:hAnsi="Times New Roman"/>
                <w:sz w:val="19"/>
                <w:szCs w:val="19"/>
              </w:rPr>
              <w:t>от «27» мая 2020 г. № 672</w:t>
            </w:r>
          </w:p>
          <w:p w:rsidR="00C47080" w:rsidRPr="005C188B" w:rsidRDefault="00C47080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442DC" w:rsidRPr="005C188B" w:rsidTr="00C47080">
        <w:tc>
          <w:tcPr>
            <w:tcW w:w="486" w:type="dxa"/>
            <w:vAlign w:val="center"/>
          </w:tcPr>
          <w:p w:rsidR="003442DC" w:rsidRPr="005C188B" w:rsidRDefault="003442DC" w:rsidP="00C470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88</w:t>
            </w:r>
          </w:p>
        </w:tc>
        <w:tc>
          <w:tcPr>
            <w:tcW w:w="4877" w:type="dxa"/>
            <w:vAlign w:val="center"/>
          </w:tcPr>
          <w:p w:rsidR="003442DC" w:rsidRPr="004A0BE2" w:rsidRDefault="003442DC" w:rsidP="000C762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A0BE2">
              <w:rPr>
                <w:rFonts w:ascii="Times New Roman" w:hAnsi="Times New Roman"/>
                <w:sz w:val="20"/>
                <w:szCs w:val="20"/>
              </w:rPr>
              <w:t xml:space="preserve">Стандарт «Антиалкогольная и </w:t>
            </w:r>
            <w:proofErr w:type="spellStart"/>
            <w:r w:rsidRPr="004A0BE2">
              <w:rPr>
                <w:rFonts w:ascii="Times New Roman" w:hAnsi="Times New Roman"/>
                <w:sz w:val="20"/>
                <w:szCs w:val="20"/>
              </w:rPr>
              <w:t>антинаркотическая</w:t>
            </w:r>
            <w:proofErr w:type="spellEnd"/>
            <w:r w:rsidRPr="004A0BE2">
              <w:rPr>
                <w:rFonts w:ascii="Times New Roman" w:hAnsi="Times New Roman"/>
                <w:sz w:val="20"/>
                <w:szCs w:val="20"/>
              </w:rPr>
              <w:t xml:space="preserve"> политика и управление в области алкоголя, наркотических и токсических веще</w:t>
            </w:r>
            <w:proofErr w:type="gramStart"/>
            <w:r w:rsidRPr="004A0BE2">
              <w:rPr>
                <w:rFonts w:ascii="Times New Roman" w:hAnsi="Times New Roman"/>
                <w:sz w:val="20"/>
                <w:szCs w:val="20"/>
              </w:rPr>
              <w:t>ств в пр</w:t>
            </w:r>
            <w:proofErr w:type="gramEnd"/>
            <w:r w:rsidRPr="004A0BE2">
              <w:rPr>
                <w:rFonts w:ascii="Times New Roman" w:hAnsi="Times New Roman"/>
                <w:sz w:val="20"/>
                <w:szCs w:val="20"/>
              </w:rPr>
              <w:t>оизводственной среде»</w:t>
            </w:r>
          </w:p>
        </w:tc>
        <w:tc>
          <w:tcPr>
            <w:tcW w:w="1560" w:type="dxa"/>
            <w:vAlign w:val="center"/>
          </w:tcPr>
          <w:p w:rsidR="003442DC" w:rsidRPr="004A0BE2" w:rsidRDefault="003442DC" w:rsidP="000C762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A0BE2">
              <w:rPr>
                <w:rFonts w:ascii="Times New Roman" w:hAnsi="Times New Roman"/>
                <w:sz w:val="20"/>
                <w:szCs w:val="20"/>
              </w:rPr>
              <w:t>СтБНГРЭ-19-2018</w:t>
            </w:r>
          </w:p>
          <w:p w:rsidR="003442DC" w:rsidRPr="004A0BE2" w:rsidRDefault="003442DC" w:rsidP="000C762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3442DC" w:rsidRPr="005C188B" w:rsidRDefault="003442DC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442DC" w:rsidRPr="005C188B" w:rsidTr="00C47080">
        <w:tc>
          <w:tcPr>
            <w:tcW w:w="486" w:type="dxa"/>
            <w:vAlign w:val="center"/>
          </w:tcPr>
          <w:p w:rsidR="003442DC" w:rsidRPr="005C188B" w:rsidRDefault="003442DC" w:rsidP="00C470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89</w:t>
            </w:r>
          </w:p>
        </w:tc>
        <w:tc>
          <w:tcPr>
            <w:tcW w:w="4877" w:type="dxa"/>
            <w:vAlign w:val="center"/>
          </w:tcPr>
          <w:p w:rsidR="003442DC" w:rsidRPr="004A0BE2" w:rsidRDefault="003442DC" w:rsidP="000C762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A0BE2">
              <w:rPr>
                <w:rFonts w:ascii="Times New Roman" w:hAnsi="Times New Roman"/>
                <w:sz w:val="20"/>
                <w:szCs w:val="20"/>
              </w:rPr>
              <w:t>Инструкция «Золотые правила безопасности ООО «БНГРЭ»</w:t>
            </w:r>
          </w:p>
        </w:tc>
        <w:tc>
          <w:tcPr>
            <w:tcW w:w="1560" w:type="dxa"/>
            <w:vAlign w:val="center"/>
          </w:tcPr>
          <w:p w:rsidR="003442DC" w:rsidRPr="004A0BE2" w:rsidRDefault="003442DC" w:rsidP="000C762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3442DC" w:rsidRPr="004A0BE2" w:rsidRDefault="003442DC" w:rsidP="008561F2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A0BE2">
              <w:rPr>
                <w:rFonts w:ascii="Times New Roman" w:hAnsi="Times New Roman"/>
                <w:sz w:val="20"/>
                <w:szCs w:val="20"/>
              </w:rPr>
              <w:t>Приложение к Приказу ООО «БНГРЭ»  № 192-п от «28 » 04 2018 г.</w:t>
            </w:r>
          </w:p>
        </w:tc>
      </w:tr>
      <w:tr w:rsidR="003442DC" w:rsidRPr="005C188B" w:rsidTr="00C47080">
        <w:tc>
          <w:tcPr>
            <w:tcW w:w="486" w:type="dxa"/>
            <w:vAlign w:val="center"/>
          </w:tcPr>
          <w:p w:rsidR="003442DC" w:rsidRPr="005C188B" w:rsidRDefault="003442DC" w:rsidP="00C470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90</w:t>
            </w:r>
          </w:p>
        </w:tc>
        <w:tc>
          <w:tcPr>
            <w:tcW w:w="4877" w:type="dxa"/>
            <w:vAlign w:val="center"/>
          </w:tcPr>
          <w:p w:rsidR="003442DC" w:rsidRPr="004A0BE2" w:rsidRDefault="003442DC" w:rsidP="000C762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A0BE2">
              <w:rPr>
                <w:rFonts w:ascii="Times New Roman" w:hAnsi="Times New Roman"/>
                <w:sz w:val="20"/>
                <w:szCs w:val="20"/>
              </w:rPr>
              <w:t>Процедура допуска подрядных организаций на объекты производства работ ООО «БНГРЭ»</w:t>
            </w:r>
          </w:p>
        </w:tc>
        <w:tc>
          <w:tcPr>
            <w:tcW w:w="1560" w:type="dxa"/>
            <w:vAlign w:val="center"/>
          </w:tcPr>
          <w:p w:rsidR="003442DC" w:rsidRPr="004A0BE2" w:rsidRDefault="003442DC" w:rsidP="000C762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3442DC" w:rsidRPr="004A0BE2" w:rsidRDefault="003442DC" w:rsidP="00540CDE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A0BE2">
              <w:rPr>
                <w:rFonts w:ascii="Times New Roman" w:hAnsi="Times New Roman"/>
                <w:sz w:val="20"/>
                <w:szCs w:val="20"/>
              </w:rPr>
              <w:t>Утв. приказом № 050-п от 05.02.2018 г.</w:t>
            </w:r>
          </w:p>
        </w:tc>
      </w:tr>
      <w:tr w:rsidR="003442DC" w:rsidRPr="005C188B" w:rsidTr="00C47080">
        <w:tc>
          <w:tcPr>
            <w:tcW w:w="486" w:type="dxa"/>
            <w:vAlign w:val="center"/>
          </w:tcPr>
          <w:p w:rsidR="003442DC" w:rsidRPr="005C188B" w:rsidRDefault="003442DC" w:rsidP="00C470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91</w:t>
            </w:r>
          </w:p>
        </w:tc>
        <w:tc>
          <w:tcPr>
            <w:tcW w:w="4877" w:type="dxa"/>
            <w:vAlign w:val="center"/>
          </w:tcPr>
          <w:p w:rsidR="003442DC" w:rsidRPr="004A0BE2" w:rsidRDefault="003442DC" w:rsidP="000C762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A0BE2">
              <w:rPr>
                <w:rFonts w:ascii="Times New Roman" w:hAnsi="Times New Roman"/>
                <w:sz w:val="20"/>
                <w:szCs w:val="20"/>
              </w:rPr>
              <w:t>Стандарт ООО «БНГРЭ»  «Порядок передачи информации в области промышленной, пожарной безопасности, охраны труда и окружающей среды»</w:t>
            </w:r>
          </w:p>
        </w:tc>
        <w:tc>
          <w:tcPr>
            <w:tcW w:w="1560" w:type="dxa"/>
            <w:vAlign w:val="center"/>
          </w:tcPr>
          <w:p w:rsidR="003442DC" w:rsidRPr="004A0BE2" w:rsidRDefault="003442DC" w:rsidP="000C762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3442DC" w:rsidRPr="005C188B" w:rsidRDefault="003442DC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442DC" w:rsidRPr="005C188B" w:rsidTr="00C47080">
        <w:tc>
          <w:tcPr>
            <w:tcW w:w="486" w:type="dxa"/>
            <w:vAlign w:val="center"/>
          </w:tcPr>
          <w:p w:rsidR="003442DC" w:rsidRPr="005C188B" w:rsidRDefault="003442DC" w:rsidP="00C470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92</w:t>
            </w:r>
          </w:p>
        </w:tc>
        <w:tc>
          <w:tcPr>
            <w:tcW w:w="4877" w:type="dxa"/>
            <w:vAlign w:val="center"/>
          </w:tcPr>
          <w:p w:rsidR="003442DC" w:rsidRPr="004A0BE2" w:rsidRDefault="003442DC" w:rsidP="000C762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A0BE2">
              <w:rPr>
                <w:rFonts w:ascii="Times New Roman" w:hAnsi="Times New Roman"/>
                <w:sz w:val="20"/>
                <w:szCs w:val="20"/>
              </w:rPr>
              <w:t>Стандарт ОАО «НГК «Славнефть» Безопасность дорожного движения</w:t>
            </w:r>
          </w:p>
        </w:tc>
        <w:tc>
          <w:tcPr>
            <w:tcW w:w="1560" w:type="dxa"/>
            <w:vAlign w:val="center"/>
          </w:tcPr>
          <w:p w:rsidR="003442DC" w:rsidRPr="004A0BE2" w:rsidRDefault="003442DC" w:rsidP="000C762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A0BE2">
              <w:rPr>
                <w:rFonts w:ascii="Times New Roman" w:hAnsi="Times New Roman"/>
                <w:sz w:val="20"/>
                <w:szCs w:val="20"/>
              </w:rPr>
              <w:t>Версия 3</w:t>
            </w:r>
          </w:p>
        </w:tc>
        <w:tc>
          <w:tcPr>
            <w:tcW w:w="3260" w:type="dxa"/>
            <w:vAlign w:val="center"/>
          </w:tcPr>
          <w:p w:rsidR="003442DC" w:rsidRPr="005C188B" w:rsidRDefault="003442DC" w:rsidP="00C47080">
            <w:pPr>
              <w:pStyle w:val="ae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1576DA" w:rsidRPr="005F546B" w:rsidRDefault="00223DDE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1576DA"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421CF1">
        <w:rPr>
          <w:rFonts w:ascii="Times New Roman" w:eastAsia="Times New Roman" w:hAnsi="Times New Roman" w:cs="Times New Roman"/>
          <w:b/>
          <w:szCs w:val="24"/>
          <w:lang w:eastAsia="ru-RU"/>
        </w:rPr>
        <w:t>Поставщик</w:t>
      </w:r>
      <w:r w:rsidR="001576DA"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» обязуется соблюдать 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 xml:space="preserve">требования </w:t>
      </w:r>
      <w:r w:rsidR="001576DA" w:rsidRPr="004E3DCE">
        <w:rPr>
          <w:rFonts w:ascii="Times New Roman" w:eastAsia="Times New Roman" w:hAnsi="Times New Roman" w:cs="Times New Roman"/>
          <w:szCs w:val="24"/>
          <w:lang w:eastAsia="ru-RU"/>
        </w:rPr>
        <w:t>переданны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>х</w:t>
      </w:r>
      <w:r w:rsidR="001576DA"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ЛНД, с целью регламентации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 xml:space="preserve"> осуществления поставки,</w:t>
      </w:r>
      <w:r w:rsidR="001576DA"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>выполнения работ</w:t>
      </w:r>
      <w:r w:rsidR="001576DA"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по 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>Д</w:t>
      </w:r>
      <w:r w:rsidR="001576DA" w:rsidRPr="008E176D">
        <w:rPr>
          <w:rFonts w:ascii="Times New Roman" w:eastAsia="Times New Roman" w:hAnsi="Times New Roman" w:cs="Times New Roman"/>
          <w:szCs w:val="24"/>
          <w:lang w:eastAsia="ru-RU"/>
        </w:rPr>
        <w:t>оговору и нести ответственность за несоблюдение требований</w:t>
      </w:r>
      <w:r w:rsidR="001576DA"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r w:rsidR="001576DA"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установленных </w:t>
      </w:r>
      <w:r w:rsidR="001576DA">
        <w:rPr>
          <w:rFonts w:ascii="Times New Roman" w:eastAsia="Times New Roman" w:hAnsi="Times New Roman" w:cs="Times New Roman"/>
          <w:szCs w:val="24"/>
          <w:lang w:eastAsia="ru-RU"/>
        </w:rPr>
        <w:t xml:space="preserve">в </w:t>
      </w:r>
      <w:r w:rsidR="001576DA" w:rsidRPr="008E176D">
        <w:rPr>
          <w:rFonts w:ascii="Times New Roman" w:eastAsia="Times New Roman" w:hAnsi="Times New Roman" w:cs="Times New Roman"/>
          <w:szCs w:val="24"/>
          <w:lang w:eastAsia="ru-RU"/>
        </w:rPr>
        <w:t>ЛНД</w:t>
      </w:r>
      <w:r w:rsidR="001576DA"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1576DA" w:rsidRDefault="001576DA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421CF1" w:rsidRDefault="00421CF1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10283" w:type="dxa"/>
        <w:tblLook w:val="0000"/>
      </w:tblPr>
      <w:tblGrid>
        <w:gridCol w:w="5285"/>
        <w:gridCol w:w="4998"/>
      </w:tblGrid>
      <w:tr w:rsidR="008E176D" w:rsidRPr="00DE1422" w:rsidTr="00745545">
        <w:trPr>
          <w:trHeight w:val="438"/>
        </w:trPr>
        <w:tc>
          <w:tcPr>
            <w:tcW w:w="5285" w:type="dxa"/>
          </w:tcPr>
          <w:p w:rsidR="008E176D" w:rsidRPr="00DE1422" w:rsidRDefault="00421CF1" w:rsidP="00DE1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E1422">
              <w:rPr>
                <w:rFonts w:ascii="Times New Roman" w:eastAsia="Times New Roman" w:hAnsi="Times New Roman" w:cs="Times New Roman"/>
                <w:b/>
                <w:lang w:eastAsia="ru-RU"/>
              </w:rPr>
              <w:t>ЛНД</w:t>
            </w:r>
            <w:r w:rsidR="00DE1422" w:rsidRPr="00DE142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получил</w:t>
            </w:r>
            <w:r w:rsidRPr="00DE1422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  <w:r w:rsidR="00DE1422" w:rsidRPr="00DE142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4998" w:type="dxa"/>
          </w:tcPr>
          <w:p w:rsidR="00472562" w:rsidRPr="00DE1422" w:rsidRDefault="00421CF1" w:rsidP="00DE1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142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ЛНД </w:t>
            </w:r>
            <w:r w:rsidR="00DE1422" w:rsidRPr="00DE1422">
              <w:rPr>
                <w:rFonts w:ascii="Times New Roman" w:eastAsia="Times New Roman" w:hAnsi="Times New Roman" w:cs="Times New Roman"/>
                <w:b/>
                <w:lang w:eastAsia="ru-RU"/>
              </w:rPr>
              <w:t>передал</w:t>
            </w:r>
            <w:r w:rsidRPr="00DE1422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</w:tr>
    </w:tbl>
    <w:p w:rsidR="003A133E" w:rsidRPr="00572AC8" w:rsidRDefault="003A133E" w:rsidP="003A133E">
      <w:pPr>
        <w:pStyle w:val="ae"/>
        <w:ind w:left="-142" w:right="-172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4175"/>
      </w:tblGrid>
      <w:tr w:rsidR="003A133E" w:rsidRPr="005A0F65" w:rsidTr="003A133E">
        <w:tc>
          <w:tcPr>
            <w:tcW w:w="5245" w:type="dxa"/>
          </w:tcPr>
          <w:p w:rsidR="003A133E" w:rsidRPr="005A0F65" w:rsidRDefault="003A133E" w:rsidP="00A07BEC">
            <w:pPr>
              <w:rPr>
                <w:rFonts w:ascii="Times New Roman" w:hAnsi="Times New Roman"/>
              </w:rPr>
            </w:pPr>
            <w:r w:rsidRPr="005A0F65">
              <w:rPr>
                <w:rFonts w:ascii="Times New Roman" w:hAnsi="Times New Roman"/>
              </w:rPr>
              <w:t>Поставщик:</w:t>
            </w:r>
          </w:p>
        </w:tc>
        <w:tc>
          <w:tcPr>
            <w:tcW w:w="4175" w:type="dxa"/>
          </w:tcPr>
          <w:p w:rsidR="003A133E" w:rsidRPr="005A0F65" w:rsidRDefault="003A133E" w:rsidP="00A07BEC">
            <w:pPr>
              <w:rPr>
                <w:rFonts w:ascii="Times New Roman" w:hAnsi="Times New Roman"/>
              </w:rPr>
            </w:pPr>
            <w:r w:rsidRPr="005A0F65">
              <w:rPr>
                <w:rFonts w:ascii="Times New Roman" w:hAnsi="Times New Roman"/>
              </w:rPr>
              <w:t>Заказчик:</w:t>
            </w:r>
          </w:p>
        </w:tc>
      </w:tr>
      <w:tr w:rsidR="003A133E" w:rsidRPr="005A0F65" w:rsidTr="003A133E">
        <w:tc>
          <w:tcPr>
            <w:tcW w:w="5245" w:type="dxa"/>
          </w:tcPr>
          <w:p w:rsidR="003A133E" w:rsidRDefault="003A133E" w:rsidP="00A07BEC">
            <w:pPr>
              <w:rPr>
                <w:rFonts w:ascii="Times New Roman" w:hAnsi="Times New Roman"/>
              </w:rPr>
            </w:pPr>
          </w:p>
          <w:p w:rsidR="003C459E" w:rsidRDefault="003C459E" w:rsidP="00A07BEC">
            <w:pPr>
              <w:rPr>
                <w:rFonts w:ascii="Times New Roman" w:hAnsi="Times New Roman"/>
              </w:rPr>
            </w:pPr>
          </w:p>
          <w:p w:rsidR="003C459E" w:rsidRPr="005A0F65" w:rsidRDefault="003C459E" w:rsidP="00A07BEC">
            <w:pPr>
              <w:rPr>
                <w:rFonts w:ascii="Times New Roman" w:hAnsi="Times New Roman"/>
              </w:rPr>
            </w:pPr>
          </w:p>
          <w:p w:rsidR="003A133E" w:rsidRPr="005A0F65" w:rsidRDefault="003A133E" w:rsidP="003C459E">
            <w:pPr>
              <w:rPr>
                <w:rFonts w:ascii="Times New Roman" w:hAnsi="Times New Roman"/>
              </w:rPr>
            </w:pPr>
            <w:r w:rsidRPr="005A0F65">
              <w:rPr>
                <w:rFonts w:ascii="Times New Roman" w:hAnsi="Times New Roman"/>
              </w:rPr>
              <w:t>____________________</w:t>
            </w:r>
          </w:p>
        </w:tc>
        <w:tc>
          <w:tcPr>
            <w:tcW w:w="4175" w:type="dxa"/>
          </w:tcPr>
          <w:p w:rsidR="003A133E" w:rsidRPr="005A0F65" w:rsidRDefault="003A133E" w:rsidP="00A07BEC">
            <w:pPr>
              <w:rPr>
                <w:rFonts w:ascii="Times New Roman" w:hAnsi="Times New Roman"/>
              </w:rPr>
            </w:pPr>
            <w:r w:rsidRPr="005A0F65">
              <w:rPr>
                <w:rFonts w:ascii="Times New Roman" w:hAnsi="Times New Roman"/>
              </w:rPr>
              <w:t>Генеральный директор</w:t>
            </w:r>
          </w:p>
          <w:p w:rsidR="003A133E" w:rsidRPr="005A0F65" w:rsidRDefault="003A133E" w:rsidP="00A07BEC">
            <w:pPr>
              <w:rPr>
                <w:rFonts w:ascii="Times New Roman" w:hAnsi="Times New Roman"/>
              </w:rPr>
            </w:pPr>
            <w:r w:rsidRPr="005A0F65">
              <w:rPr>
                <w:rFonts w:ascii="Times New Roman" w:hAnsi="Times New Roman"/>
              </w:rPr>
              <w:t>ООО «БНГРЭ»</w:t>
            </w:r>
          </w:p>
          <w:p w:rsidR="003A133E" w:rsidRPr="005A0F65" w:rsidRDefault="003A133E" w:rsidP="00A07BEC">
            <w:pPr>
              <w:rPr>
                <w:rFonts w:ascii="Times New Roman" w:hAnsi="Times New Roman"/>
              </w:rPr>
            </w:pPr>
          </w:p>
          <w:p w:rsidR="003A133E" w:rsidRPr="005A0F65" w:rsidRDefault="003A133E" w:rsidP="003C459E">
            <w:pPr>
              <w:rPr>
                <w:rFonts w:ascii="Times New Roman" w:hAnsi="Times New Roman"/>
              </w:rPr>
            </w:pPr>
            <w:r w:rsidRPr="005A0F65">
              <w:rPr>
                <w:rFonts w:ascii="Times New Roman" w:hAnsi="Times New Roman"/>
              </w:rPr>
              <w:t>____________________</w:t>
            </w:r>
          </w:p>
        </w:tc>
      </w:tr>
      <w:tr w:rsidR="003A133E" w:rsidRPr="005A0F65" w:rsidTr="003A133E">
        <w:tc>
          <w:tcPr>
            <w:tcW w:w="5245" w:type="dxa"/>
          </w:tcPr>
          <w:p w:rsidR="003A133E" w:rsidRPr="005A0F65" w:rsidRDefault="003A133E" w:rsidP="00A07BEC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0F65">
              <w:rPr>
                <w:rFonts w:ascii="Times New Roman" w:hAnsi="Times New Roman"/>
                <w:sz w:val="16"/>
                <w:szCs w:val="16"/>
              </w:rPr>
              <w:t>мп</w:t>
            </w:r>
            <w:proofErr w:type="spellEnd"/>
          </w:p>
        </w:tc>
        <w:tc>
          <w:tcPr>
            <w:tcW w:w="4175" w:type="dxa"/>
          </w:tcPr>
          <w:p w:rsidR="003A133E" w:rsidRPr="005A0F65" w:rsidRDefault="003A133E" w:rsidP="00A07BEC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0F65">
              <w:rPr>
                <w:rFonts w:ascii="Times New Roman" w:hAnsi="Times New Roman"/>
                <w:sz w:val="16"/>
                <w:szCs w:val="16"/>
              </w:rPr>
              <w:t>мп</w:t>
            </w:r>
            <w:proofErr w:type="spellEnd"/>
          </w:p>
        </w:tc>
      </w:tr>
    </w:tbl>
    <w:p w:rsidR="003A133E" w:rsidRPr="005A0F65" w:rsidRDefault="003A133E" w:rsidP="003A133E">
      <w:pPr>
        <w:rPr>
          <w:rFonts w:ascii="Times New Roman" w:hAnsi="Times New Roman" w:cs="Times New Roman"/>
        </w:rPr>
      </w:pPr>
    </w:p>
    <w:p w:rsidR="009C245C" w:rsidRPr="003A133E" w:rsidRDefault="009C245C" w:rsidP="003A133E">
      <w:pPr>
        <w:rPr>
          <w:rFonts w:ascii="Times New Roman" w:hAnsi="Times New Roman" w:cs="Times New Roman"/>
          <w:sz w:val="24"/>
          <w:szCs w:val="24"/>
        </w:rPr>
      </w:pPr>
    </w:p>
    <w:sectPr w:rsidR="009C245C" w:rsidRPr="003A133E" w:rsidSect="009D48DA">
      <w:footerReference w:type="default" r:id="rId8"/>
      <w:pgSz w:w="11906" w:h="16838"/>
      <w:pgMar w:top="568" w:right="850" w:bottom="993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B3F" w:rsidRDefault="00284B3F" w:rsidP="008E176D">
      <w:pPr>
        <w:spacing w:after="0" w:line="240" w:lineRule="auto"/>
      </w:pPr>
      <w:r>
        <w:separator/>
      </w:r>
    </w:p>
  </w:endnote>
  <w:endnote w:type="continuationSeparator" w:id="0">
    <w:p w:rsidR="00284B3F" w:rsidRDefault="00284B3F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7983954"/>
      <w:docPartObj>
        <w:docPartGallery w:val="Page Numbers (Bottom of Page)"/>
        <w:docPartUnique/>
      </w:docPartObj>
    </w:sdtPr>
    <w:sdtContent>
      <w:sdt>
        <w:sdtPr>
          <w:id w:val="43076292"/>
          <w:docPartObj>
            <w:docPartGallery w:val="Page Numbers (Top of Page)"/>
            <w:docPartUnique/>
          </w:docPartObj>
        </w:sdtPr>
        <w:sdtContent>
          <w:p w:rsidR="00284B3F" w:rsidRDefault="00284B3F" w:rsidP="00297142">
            <w:pPr>
              <w:pStyle w:val="a7"/>
              <w:jc w:val="center"/>
            </w:pPr>
            <w:r w:rsidRPr="00297142">
              <w:rPr>
                <w:rFonts w:ascii="Times New Roman" w:hAnsi="Times New Roman" w:cs="Times New Roman"/>
              </w:rPr>
              <w:t xml:space="preserve">Страница </w:t>
            </w:r>
            <w:r w:rsidR="00D9115C" w:rsidRPr="00297142">
              <w:rPr>
                <w:rFonts w:ascii="Times New Roman" w:hAnsi="Times New Roman" w:cs="Times New Roman"/>
                <w:b/>
              </w:rPr>
              <w:fldChar w:fldCharType="begin"/>
            </w:r>
            <w:r w:rsidRPr="00297142">
              <w:rPr>
                <w:rFonts w:ascii="Times New Roman" w:hAnsi="Times New Roman" w:cs="Times New Roman"/>
                <w:b/>
              </w:rPr>
              <w:instrText>PAGE</w:instrText>
            </w:r>
            <w:r w:rsidR="00D9115C" w:rsidRPr="00297142">
              <w:rPr>
                <w:rFonts w:ascii="Times New Roman" w:hAnsi="Times New Roman" w:cs="Times New Roman"/>
                <w:b/>
              </w:rPr>
              <w:fldChar w:fldCharType="separate"/>
            </w:r>
            <w:r w:rsidR="003C459E">
              <w:rPr>
                <w:rFonts w:ascii="Times New Roman" w:hAnsi="Times New Roman" w:cs="Times New Roman"/>
                <w:b/>
                <w:noProof/>
              </w:rPr>
              <w:t>8</w:t>
            </w:r>
            <w:r w:rsidR="00D9115C" w:rsidRPr="00297142">
              <w:rPr>
                <w:rFonts w:ascii="Times New Roman" w:hAnsi="Times New Roman" w:cs="Times New Roman"/>
                <w:b/>
              </w:rPr>
              <w:fldChar w:fldCharType="end"/>
            </w:r>
            <w:r w:rsidRPr="00297142">
              <w:rPr>
                <w:rFonts w:ascii="Times New Roman" w:hAnsi="Times New Roman" w:cs="Times New Roman"/>
              </w:rPr>
              <w:t xml:space="preserve"> из </w:t>
            </w:r>
            <w:r w:rsidR="00D9115C" w:rsidRPr="00297142">
              <w:rPr>
                <w:rFonts w:ascii="Times New Roman" w:hAnsi="Times New Roman" w:cs="Times New Roman"/>
                <w:b/>
              </w:rPr>
              <w:fldChar w:fldCharType="begin"/>
            </w:r>
            <w:r w:rsidRPr="00297142">
              <w:rPr>
                <w:rFonts w:ascii="Times New Roman" w:hAnsi="Times New Roman" w:cs="Times New Roman"/>
                <w:b/>
              </w:rPr>
              <w:instrText>NUMPAGES</w:instrText>
            </w:r>
            <w:r w:rsidR="00D9115C" w:rsidRPr="00297142">
              <w:rPr>
                <w:rFonts w:ascii="Times New Roman" w:hAnsi="Times New Roman" w:cs="Times New Roman"/>
                <w:b/>
              </w:rPr>
              <w:fldChar w:fldCharType="separate"/>
            </w:r>
            <w:r w:rsidR="003C459E">
              <w:rPr>
                <w:rFonts w:ascii="Times New Roman" w:hAnsi="Times New Roman" w:cs="Times New Roman"/>
                <w:b/>
                <w:noProof/>
              </w:rPr>
              <w:t>8</w:t>
            </w:r>
            <w:r w:rsidR="00D9115C" w:rsidRPr="00297142">
              <w:rPr>
                <w:rFonts w:ascii="Times New Roman" w:hAnsi="Times New Roman" w:cs="Times New Roman"/>
                <w:b/>
              </w:rPr>
              <w:fldChar w:fldCharType="end"/>
            </w:r>
          </w:p>
        </w:sdtContent>
      </w:sdt>
    </w:sdtContent>
  </w:sdt>
  <w:p w:rsidR="00284B3F" w:rsidRDefault="00284B3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B3F" w:rsidRDefault="00284B3F" w:rsidP="008E176D">
      <w:pPr>
        <w:spacing w:after="0" w:line="240" w:lineRule="auto"/>
      </w:pPr>
      <w:r>
        <w:separator/>
      </w:r>
    </w:p>
  </w:footnote>
  <w:footnote w:type="continuationSeparator" w:id="0">
    <w:p w:rsidR="00284B3F" w:rsidRDefault="00284B3F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F60E0"/>
    <w:multiLevelType w:val="hybridMultilevel"/>
    <w:tmpl w:val="7352B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D0303"/>
    <w:multiLevelType w:val="hybridMultilevel"/>
    <w:tmpl w:val="642A0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CB26F43"/>
    <w:multiLevelType w:val="hybridMultilevel"/>
    <w:tmpl w:val="5396139E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1395"/>
    <w:rsid w:val="000057BC"/>
    <w:rsid w:val="00010A63"/>
    <w:rsid w:val="00020A14"/>
    <w:rsid w:val="00086B63"/>
    <w:rsid w:val="00094924"/>
    <w:rsid w:val="00096190"/>
    <w:rsid w:val="000B2733"/>
    <w:rsid w:val="000B7342"/>
    <w:rsid w:val="000C1649"/>
    <w:rsid w:val="000D3268"/>
    <w:rsid w:val="000F5C72"/>
    <w:rsid w:val="000F7CF6"/>
    <w:rsid w:val="00104086"/>
    <w:rsid w:val="00113621"/>
    <w:rsid w:val="001576DA"/>
    <w:rsid w:val="00166B31"/>
    <w:rsid w:val="00193168"/>
    <w:rsid w:val="00196797"/>
    <w:rsid w:val="001A2751"/>
    <w:rsid w:val="001A2EDF"/>
    <w:rsid w:val="001F7CAA"/>
    <w:rsid w:val="00222406"/>
    <w:rsid w:val="00223DDE"/>
    <w:rsid w:val="00246A7F"/>
    <w:rsid w:val="00264620"/>
    <w:rsid w:val="00265B4D"/>
    <w:rsid w:val="0027615E"/>
    <w:rsid w:val="00284B3F"/>
    <w:rsid w:val="0029370D"/>
    <w:rsid w:val="00297142"/>
    <w:rsid w:val="002B43EE"/>
    <w:rsid w:val="002D760C"/>
    <w:rsid w:val="00307FDE"/>
    <w:rsid w:val="003442DC"/>
    <w:rsid w:val="00365B12"/>
    <w:rsid w:val="00386458"/>
    <w:rsid w:val="003A133E"/>
    <w:rsid w:val="003C459E"/>
    <w:rsid w:val="003D1395"/>
    <w:rsid w:val="003E7ACD"/>
    <w:rsid w:val="003F6D18"/>
    <w:rsid w:val="004022EC"/>
    <w:rsid w:val="00421CF1"/>
    <w:rsid w:val="0044080E"/>
    <w:rsid w:val="00440969"/>
    <w:rsid w:val="004513D1"/>
    <w:rsid w:val="0046106A"/>
    <w:rsid w:val="00472562"/>
    <w:rsid w:val="00481EEF"/>
    <w:rsid w:val="004826D1"/>
    <w:rsid w:val="0048642D"/>
    <w:rsid w:val="004A5FCE"/>
    <w:rsid w:val="004B257F"/>
    <w:rsid w:val="004B5FD3"/>
    <w:rsid w:val="004C23DE"/>
    <w:rsid w:val="004E3DCE"/>
    <w:rsid w:val="0054116E"/>
    <w:rsid w:val="005462BC"/>
    <w:rsid w:val="00597B72"/>
    <w:rsid w:val="005A7885"/>
    <w:rsid w:val="005C7D29"/>
    <w:rsid w:val="005D2C43"/>
    <w:rsid w:val="005E0F2D"/>
    <w:rsid w:val="00630FB9"/>
    <w:rsid w:val="00636E1A"/>
    <w:rsid w:val="006668EB"/>
    <w:rsid w:val="0067353C"/>
    <w:rsid w:val="006837F9"/>
    <w:rsid w:val="006A1377"/>
    <w:rsid w:val="006C1F03"/>
    <w:rsid w:val="006D7EFD"/>
    <w:rsid w:val="006F2153"/>
    <w:rsid w:val="00707F72"/>
    <w:rsid w:val="00720206"/>
    <w:rsid w:val="00730096"/>
    <w:rsid w:val="007336E3"/>
    <w:rsid w:val="00745545"/>
    <w:rsid w:val="00745724"/>
    <w:rsid w:val="00747338"/>
    <w:rsid w:val="00751172"/>
    <w:rsid w:val="00756668"/>
    <w:rsid w:val="00764F56"/>
    <w:rsid w:val="007675A8"/>
    <w:rsid w:val="0078668C"/>
    <w:rsid w:val="007B5E18"/>
    <w:rsid w:val="007B74EE"/>
    <w:rsid w:val="007D3123"/>
    <w:rsid w:val="007E26D4"/>
    <w:rsid w:val="00810C74"/>
    <w:rsid w:val="00811BC6"/>
    <w:rsid w:val="00814D4B"/>
    <w:rsid w:val="008157C1"/>
    <w:rsid w:val="00830DC8"/>
    <w:rsid w:val="00833AEC"/>
    <w:rsid w:val="0086444A"/>
    <w:rsid w:val="00883785"/>
    <w:rsid w:val="00891084"/>
    <w:rsid w:val="008964A4"/>
    <w:rsid w:val="008A60D2"/>
    <w:rsid w:val="008B2998"/>
    <w:rsid w:val="008B3092"/>
    <w:rsid w:val="008B61C1"/>
    <w:rsid w:val="008E176D"/>
    <w:rsid w:val="008F4CE6"/>
    <w:rsid w:val="009064AC"/>
    <w:rsid w:val="00915025"/>
    <w:rsid w:val="00926813"/>
    <w:rsid w:val="00946C4A"/>
    <w:rsid w:val="00947C71"/>
    <w:rsid w:val="00947FBC"/>
    <w:rsid w:val="00974C3D"/>
    <w:rsid w:val="009C245C"/>
    <w:rsid w:val="009D48DA"/>
    <w:rsid w:val="00A07BEC"/>
    <w:rsid w:val="00A33661"/>
    <w:rsid w:val="00A357A2"/>
    <w:rsid w:val="00A36184"/>
    <w:rsid w:val="00A8303B"/>
    <w:rsid w:val="00A8305E"/>
    <w:rsid w:val="00A91CE1"/>
    <w:rsid w:val="00AA08E5"/>
    <w:rsid w:val="00AA5252"/>
    <w:rsid w:val="00AB5CED"/>
    <w:rsid w:val="00AD1CF3"/>
    <w:rsid w:val="00AD42B1"/>
    <w:rsid w:val="00AF7DFF"/>
    <w:rsid w:val="00B212B9"/>
    <w:rsid w:val="00B36BE6"/>
    <w:rsid w:val="00B45472"/>
    <w:rsid w:val="00B80E66"/>
    <w:rsid w:val="00B92FAA"/>
    <w:rsid w:val="00BA2B8C"/>
    <w:rsid w:val="00BB0993"/>
    <w:rsid w:val="00BB352A"/>
    <w:rsid w:val="00C10342"/>
    <w:rsid w:val="00C134BF"/>
    <w:rsid w:val="00C46BD9"/>
    <w:rsid w:val="00C47080"/>
    <w:rsid w:val="00C62E36"/>
    <w:rsid w:val="00C707E3"/>
    <w:rsid w:val="00C8365D"/>
    <w:rsid w:val="00C87971"/>
    <w:rsid w:val="00C96B46"/>
    <w:rsid w:val="00CA3DFC"/>
    <w:rsid w:val="00CC3383"/>
    <w:rsid w:val="00D17DA9"/>
    <w:rsid w:val="00D20B2C"/>
    <w:rsid w:val="00D27E10"/>
    <w:rsid w:val="00D407F3"/>
    <w:rsid w:val="00D55D55"/>
    <w:rsid w:val="00D63D79"/>
    <w:rsid w:val="00D9115C"/>
    <w:rsid w:val="00DA58E0"/>
    <w:rsid w:val="00DE1422"/>
    <w:rsid w:val="00DE1700"/>
    <w:rsid w:val="00E330D1"/>
    <w:rsid w:val="00E403BD"/>
    <w:rsid w:val="00E55A62"/>
    <w:rsid w:val="00E65AA9"/>
    <w:rsid w:val="00E8076E"/>
    <w:rsid w:val="00EA248B"/>
    <w:rsid w:val="00EB3434"/>
    <w:rsid w:val="00EC1869"/>
    <w:rsid w:val="00EE5D60"/>
    <w:rsid w:val="00F05B34"/>
    <w:rsid w:val="00F229A9"/>
    <w:rsid w:val="00F43106"/>
    <w:rsid w:val="00FB41D7"/>
    <w:rsid w:val="00FE11DB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85"/>
  </w:style>
  <w:style w:type="paragraph" w:styleId="1">
    <w:name w:val="heading 1"/>
    <w:basedOn w:val="a"/>
    <w:next w:val="a"/>
    <w:link w:val="10"/>
    <w:qFormat/>
    <w:rsid w:val="00974C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List Paragraph"/>
    <w:basedOn w:val="a"/>
    <w:link w:val="a4"/>
    <w:uiPriority w:val="34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aliases w:val="h"/>
    <w:basedOn w:val="a"/>
    <w:link w:val="a6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h Знак"/>
    <w:basedOn w:val="a0"/>
    <w:link w:val="a5"/>
    <w:rsid w:val="008E176D"/>
  </w:style>
  <w:style w:type="paragraph" w:styleId="a7">
    <w:name w:val="footer"/>
    <w:basedOn w:val="a"/>
    <w:link w:val="a8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176D"/>
  </w:style>
  <w:style w:type="character" w:customStyle="1" w:styleId="10">
    <w:name w:val="Заголовок 1 Знак"/>
    <w:basedOn w:val="a0"/>
    <w:link w:val="1"/>
    <w:rsid w:val="00974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footnote text"/>
    <w:basedOn w:val="a"/>
    <w:link w:val="aa"/>
    <w:uiPriority w:val="99"/>
    <w:semiHidden/>
    <w:unhideWhenUsed/>
    <w:rsid w:val="009D48D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9D48DA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9D48DA"/>
    <w:rPr>
      <w:vertAlign w:val="superscript"/>
    </w:rPr>
  </w:style>
  <w:style w:type="paragraph" w:styleId="ac">
    <w:name w:val="Body Text"/>
    <w:basedOn w:val="a"/>
    <w:link w:val="ad"/>
    <w:rsid w:val="00745545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7455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No Spacing"/>
    <w:link w:val="af"/>
    <w:uiPriority w:val="99"/>
    <w:qFormat/>
    <w:rsid w:val="00745545"/>
    <w:pPr>
      <w:spacing w:after="0" w:line="240" w:lineRule="auto"/>
    </w:pPr>
  </w:style>
  <w:style w:type="character" w:customStyle="1" w:styleId="a4">
    <w:name w:val="Абзац списка Знак"/>
    <w:aliases w:val="Bullet_IRAO Знак,List Paragraph Знак"/>
    <w:basedOn w:val="a0"/>
    <w:link w:val="a3"/>
    <w:uiPriority w:val="34"/>
    <w:rsid w:val="00DE14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basedOn w:val="a"/>
    <w:rsid w:val="00DE1422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table" w:styleId="af0">
    <w:name w:val="Table Grid"/>
    <w:basedOn w:val="a1"/>
    <w:uiPriority w:val="59"/>
    <w:rsid w:val="003A13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Без интервала Знак"/>
    <w:basedOn w:val="a0"/>
    <w:link w:val="ae"/>
    <w:uiPriority w:val="99"/>
    <w:rsid w:val="00C470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9F63E-210C-43A4-BE0D-85889ED62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3847</Words>
  <Characters>21931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25727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Yuzhakova_PE</cp:lastModifiedBy>
  <cp:revision>15</cp:revision>
  <cp:lastPrinted>2016-11-22T08:42:00Z</cp:lastPrinted>
  <dcterms:created xsi:type="dcterms:W3CDTF">2018-05-03T10:53:00Z</dcterms:created>
  <dcterms:modified xsi:type="dcterms:W3CDTF">2021-04-26T13:59:00Z</dcterms:modified>
</cp:coreProperties>
</file>